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1EB" w:rsidRDefault="008C51EB" w:rsidP="008C51EB">
      <w:pPr>
        <w:pStyle w:val="Title"/>
        <w:jc w:val="center"/>
      </w:pPr>
    </w:p>
    <w:p w:rsidR="008C51EB" w:rsidRDefault="008C51EB" w:rsidP="008C51EB">
      <w:pPr>
        <w:pStyle w:val="Title"/>
        <w:jc w:val="center"/>
      </w:pPr>
    </w:p>
    <w:p w:rsidR="008C51EB" w:rsidRDefault="008C51EB" w:rsidP="008C51EB">
      <w:pPr>
        <w:pStyle w:val="Title"/>
        <w:jc w:val="center"/>
      </w:pPr>
    </w:p>
    <w:p w:rsidR="008C51EB" w:rsidRDefault="008C51EB" w:rsidP="008C51EB">
      <w:pPr>
        <w:pStyle w:val="Title"/>
        <w:jc w:val="center"/>
      </w:pPr>
    </w:p>
    <w:p w:rsidR="008C51EB" w:rsidRDefault="008C51EB" w:rsidP="008C51EB">
      <w:pPr>
        <w:pStyle w:val="Title"/>
        <w:jc w:val="center"/>
      </w:pPr>
    </w:p>
    <w:p w:rsidR="008C51EB" w:rsidRDefault="008C51EB" w:rsidP="008C51EB">
      <w:pPr>
        <w:pStyle w:val="Title"/>
        <w:jc w:val="center"/>
      </w:pPr>
    </w:p>
    <w:p w:rsidR="008C51EB" w:rsidRDefault="008C51EB" w:rsidP="008C51EB">
      <w:pPr>
        <w:pStyle w:val="Title"/>
        <w:jc w:val="center"/>
      </w:pPr>
    </w:p>
    <w:p w:rsidR="008C51EB" w:rsidRDefault="008C51EB" w:rsidP="008C51EB">
      <w:pPr>
        <w:pStyle w:val="Title"/>
        <w:jc w:val="center"/>
      </w:pPr>
    </w:p>
    <w:p w:rsidR="008C51EB" w:rsidRDefault="008C51EB" w:rsidP="008C51EB">
      <w:pPr>
        <w:pStyle w:val="Title"/>
        <w:jc w:val="center"/>
      </w:pPr>
    </w:p>
    <w:p w:rsidR="008C51EB" w:rsidRDefault="008C51EB" w:rsidP="008C51EB">
      <w:pPr>
        <w:pStyle w:val="Title"/>
        <w:jc w:val="center"/>
      </w:pPr>
    </w:p>
    <w:p w:rsidR="008C51EB" w:rsidRDefault="008C51EB" w:rsidP="008C51EB">
      <w:pPr>
        <w:pStyle w:val="Title"/>
        <w:jc w:val="center"/>
      </w:pPr>
    </w:p>
    <w:p w:rsidR="008C51EB" w:rsidRDefault="008C51EB" w:rsidP="008C51EB">
      <w:pPr>
        <w:pStyle w:val="Title"/>
        <w:jc w:val="center"/>
      </w:pPr>
    </w:p>
    <w:p w:rsidR="008C51EB" w:rsidRDefault="008C51EB" w:rsidP="008C51EB">
      <w:pPr>
        <w:pStyle w:val="Title"/>
        <w:jc w:val="center"/>
      </w:pPr>
    </w:p>
    <w:p w:rsidR="004D369A" w:rsidRDefault="008C51EB" w:rsidP="008C51EB">
      <w:pPr>
        <w:pStyle w:val="Title"/>
        <w:jc w:val="center"/>
      </w:pPr>
      <w:r>
        <w:t>Colonialism</w:t>
      </w:r>
    </w:p>
    <w:p w:rsidR="008C51EB" w:rsidRDefault="008C51EB" w:rsidP="008C51EB"/>
    <w:p w:rsidR="008C51EB" w:rsidRDefault="008C51EB" w:rsidP="008C51EB"/>
    <w:p w:rsidR="008C51EB" w:rsidRDefault="008C51EB" w:rsidP="008C51EB"/>
    <w:p w:rsidR="008C51EB" w:rsidRDefault="008C51EB" w:rsidP="008C51EB"/>
    <w:p w:rsidR="008C51EB" w:rsidRDefault="008C51EB" w:rsidP="008C51EB"/>
    <w:p w:rsidR="008C51EB" w:rsidRDefault="008C51EB" w:rsidP="008C51EB"/>
    <w:p w:rsidR="008C51EB" w:rsidRDefault="008C51EB" w:rsidP="008C51EB"/>
    <w:p w:rsidR="008C51EB" w:rsidRDefault="008C51EB" w:rsidP="008C51EB"/>
    <w:p w:rsidR="008C51EB" w:rsidRDefault="008C51EB" w:rsidP="008C51EB">
      <w:pPr>
        <w:spacing w:line="360" w:lineRule="auto"/>
        <w:jc w:val="center"/>
        <w:rPr>
          <w:rFonts w:ascii="Times New Roman" w:hAnsi="Times New Roman" w:cs="Times New Roman"/>
          <w:b/>
          <w:sz w:val="24"/>
        </w:rPr>
      </w:pPr>
      <w:r w:rsidRPr="008C51EB">
        <w:rPr>
          <w:rFonts w:ascii="Times New Roman" w:hAnsi="Times New Roman" w:cs="Times New Roman"/>
          <w:b/>
          <w:sz w:val="24"/>
        </w:rPr>
        <w:lastRenderedPageBreak/>
        <w:t>Does colonialism exist in the 21</w:t>
      </w:r>
      <w:r w:rsidRPr="008C51EB">
        <w:rPr>
          <w:rFonts w:ascii="Times New Roman" w:hAnsi="Times New Roman" w:cs="Times New Roman"/>
          <w:b/>
          <w:sz w:val="24"/>
          <w:vertAlign w:val="superscript"/>
        </w:rPr>
        <w:t>st</w:t>
      </w:r>
      <w:r w:rsidRPr="008C51EB">
        <w:rPr>
          <w:rFonts w:ascii="Times New Roman" w:hAnsi="Times New Roman" w:cs="Times New Roman"/>
          <w:b/>
          <w:sz w:val="24"/>
        </w:rPr>
        <w:t xml:space="preserve"> century?</w:t>
      </w:r>
    </w:p>
    <w:p w:rsidR="008C51EB" w:rsidRDefault="008C51EB" w:rsidP="00B44D5D">
      <w:pPr>
        <w:spacing w:line="360" w:lineRule="auto"/>
        <w:jc w:val="both"/>
        <w:rPr>
          <w:rFonts w:ascii="Times New Roman" w:hAnsi="Times New Roman" w:cs="Times New Roman"/>
          <w:sz w:val="24"/>
        </w:rPr>
      </w:pPr>
      <w:r>
        <w:rPr>
          <w:rFonts w:ascii="Times New Roman" w:hAnsi="Times New Roman" w:cs="Times New Roman"/>
          <w:sz w:val="24"/>
        </w:rPr>
        <w:t>Colonialism refers to the practice of exercising a certain degree of control over another country by occupying the region and accessing its resources as well as reserves</w:t>
      </w:r>
      <w:r w:rsidR="00314ECC">
        <w:rPr>
          <w:rFonts w:ascii="Times New Roman" w:hAnsi="Times New Roman" w:cs="Times New Roman"/>
          <w:sz w:val="24"/>
        </w:rPr>
        <w:t xml:space="preserve"> </w:t>
      </w:r>
      <w:sdt>
        <w:sdtPr>
          <w:rPr>
            <w:rFonts w:ascii="Times New Roman" w:hAnsi="Times New Roman" w:cs="Times New Roman"/>
            <w:sz w:val="24"/>
          </w:rPr>
          <w:id w:val="567807938"/>
          <w:citation/>
        </w:sdtPr>
        <w:sdtContent>
          <w:r w:rsidR="00FE5835">
            <w:rPr>
              <w:rFonts w:ascii="Times New Roman" w:hAnsi="Times New Roman" w:cs="Times New Roman"/>
              <w:sz w:val="24"/>
            </w:rPr>
            <w:fldChar w:fldCharType="begin"/>
          </w:r>
          <w:r w:rsidR="00696313">
            <w:rPr>
              <w:rFonts w:ascii="Times New Roman" w:hAnsi="Times New Roman" w:cs="Times New Roman"/>
              <w:sz w:val="24"/>
            </w:rPr>
            <w:instrText xml:space="preserve"> CITATION Die15 \l 1033 </w:instrText>
          </w:r>
          <w:r w:rsidR="00FE5835">
            <w:rPr>
              <w:rFonts w:ascii="Times New Roman" w:hAnsi="Times New Roman" w:cs="Times New Roman"/>
              <w:sz w:val="24"/>
            </w:rPr>
            <w:fldChar w:fldCharType="separate"/>
          </w:r>
          <w:r w:rsidR="00097437" w:rsidRPr="00097437">
            <w:rPr>
              <w:rFonts w:ascii="Times New Roman" w:hAnsi="Times New Roman" w:cs="Times New Roman"/>
              <w:noProof/>
              <w:sz w:val="24"/>
            </w:rPr>
            <w:t>(Dietler, 2015)</w:t>
          </w:r>
          <w:r w:rsidR="00FE5835">
            <w:rPr>
              <w:rFonts w:ascii="Times New Roman" w:hAnsi="Times New Roman" w:cs="Times New Roman"/>
              <w:sz w:val="24"/>
            </w:rPr>
            <w:fldChar w:fldCharType="end"/>
          </w:r>
        </w:sdtContent>
      </w:sdt>
      <w:r>
        <w:rPr>
          <w:rFonts w:ascii="Times New Roman" w:hAnsi="Times New Roman" w:cs="Times New Roman"/>
          <w:sz w:val="24"/>
        </w:rPr>
        <w:t>. This practice was way more common in the archaic times however it is questionable as to whether colonialism still exists contemporarily in the 21</w:t>
      </w:r>
      <w:r w:rsidRPr="008C51EB">
        <w:rPr>
          <w:rFonts w:ascii="Times New Roman" w:hAnsi="Times New Roman" w:cs="Times New Roman"/>
          <w:sz w:val="24"/>
          <w:vertAlign w:val="superscript"/>
        </w:rPr>
        <w:t>st</w:t>
      </w:r>
      <w:r>
        <w:rPr>
          <w:rFonts w:ascii="Times New Roman" w:hAnsi="Times New Roman" w:cs="Times New Roman"/>
          <w:sz w:val="24"/>
        </w:rPr>
        <w:t xml:space="preserve"> century. </w:t>
      </w:r>
      <w:r w:rsidR="00B44D5D">
        <w:rPr>
          <w:rFonts w:ascii="Times New Roman" w:hAnsi="Times New Roman" w:cs="Times New Roman"/>
          <w:sz w:val="24"/>
        </w:rPr>
        <w:t>It cannot be denied that the residue of colonialism exists considering it was a popular practice. Its traces still exist because something that popular cannot be eradicated from the roots</w:t>
      </w:r>
      <w:r w:rsidR="00696313">
        <w:rPr>
          <w:rFonts w:ascii="Times New Roman" w:hAnsi="Times New Roman" w:cs="Times New Roman"/>
          <w:sz w:val="24"/>
        </w:rPr>
        <w:t xml:space="preserve"> </w:t>
      </w:r>
      <w:sdt>
        <w:sdtPr>
          <w:rPr>
            <w:rFonts w:ascii="Times New Roman" w:hAnsi="Times New Roman" w:cs="Times New Roman"/>
            <w:sz w:val="24"/>
          </w:rPr>
          <w:id w:val="567807939"/>
          <w:citation/>
        </w:sdtPr>
        <w:sdtContent>
          <w:r w:rsidR="00FE5835">
            <w:rPr>
              <w:rFonts w:ascii="Times New Roman" w:hAnsi="Times New Roman" w:cs="Times New Roman"/>
              <w:sz w:val="24"/>
            </w:rPr>
            <w:fldChar w:fldCharType="begin"/>
          </w:r>
          <w:r w:rsidR="00696313">
            <w:rPr>
              <w:rFonts w:ascii="Times New Roman" w:hAnsi="Times New Roman" w:cs="Times New Roman"/>
              <w:sz w:val="24"/>
            </w:rPr>
            <w:instrText xml:space="preserve"> CITATION Bat16 \l 1033 </w:instrText>
          </w:r>
          <w:r w:rsidR="00FE5835">
            <w:rPr>
              <w:rFonts w:ascii="Times New Roman" w:hAnsi="Times New Roman" w:cs="Times New Roman"/>
              <w:sz w:val="24"/>
            </w:rPr>
            <w:fldChar w:fldCharType="separate"/>
          </w:r>
          <w:r w:rsidR="00097437" w:rsidRPr="00097437">
            <w:rPr>
              <w:rFonts w:ascii="Times New Roman" w:hAnsi="Times New Roman" w:cs="Times New Roman"/>
              <w:noProof/>
              <w:sz w:val="24"/>
            </w:rPr>
            <w:t>(Battell Lowman &amp; Barker, 2016)</w:t>
          </w:r>
          <w:r w:rsidR="00FE5835">
            <w:rPr>
              <w:rFonts w:ascii="Times New Roman" w:hAnsi="Times New Roman" w:cs="Times New Roman"/>
              <w:sz w:val="24"/>
            </w:rPr>
            <w:fldChar w:fldCharType="end"/>
          </w:r>
        </w:sdtContent>
      </w:sdt>
      <w:r w:rsidR="00B44D5D">
        <w:rPr>
          <w:rFonts w:ascii="Times New Roman" w:hAnsi="Times New Roman" w:cs="Times New Roman"/>
          <w:sz w:val="24"/>
        </w:rPr>
        <w:t>. Even though there have been attempts in the 20</w:t>
      </w:r>
      <w:r w:rsidR="00B44D5D" w:rsidRPr="00B44D5D">
        <w:rPr>
          <w:rFonts w:ascii="Times New Roman" w:hAnsi="Times New Roman" w:cs="Times New Roman"/>
          <w:sz w:val="24"/>
          <w:vertAlign w:val="superscript"/>
        </w:rPr>
        <w:t>th</w:t>
      </w:r>
      <w:r w:rsidR="00B44D5D">
        <w:rPr>
          <w:rFonts w:ascii="Times New Roman" w:hAnsi="Times New Roman" w:cs="Times New Roman"/>
          <w:sz w:val="24"/>
        </w:rPr>
        <w:t xml:space="preserve"> century to decolonize and regain control of countries by the natives, this movement still has not completely been successful. </w:t>
      </w:r>
      <w:r w:rsidR="00C46612">
        <w:rPr>
          <w:rFonts w:ascii="Times New Roman" w:hAnsi="Times New Roman" w:cs="Times New Roman"/>
          <w:sz w:val="24"/>
        </w:rPr>
        <w:t xml:space="preserve">The United Nations report of 2012 reveals how </w:t>
      </w:r>
      <w:r w:rsidR="00F22A99">
        <w:rPr>
          <w:rFonts w:ascii="Times New Roman" w:hAnsi="Times New Roman" w:cs="Times New Roman"/>
          <w:sz w:val="24"/>
        </w:rPr>
        <w:t xml:space="preserve">16 territories can still be </w:t>
      </w:r>
      <w:r w:rsidR="005C781A">
        <w:rPr>
          <w:rFonts w:ascii="Times New Roman" w:hAnsi="Times New Roman" w:cs="Times New Roman"/>
          <w:sz w:val="24"/>
        </w:rPr>
        <w:t>labeled under the colonial rule or can also be referred to as non-governing territories</w:t>
      </w:r>
      <w:r w:rsidR="00696313">
        <w:rPr>
          <w:rFonts w:ascii="Times New Roman" w:hAnsi="Times New Roman" w:cs="Times New Roman"/>
          <w:sz w:val="24"/>
        </w:rPr>
        <w:t xml:space="preserve"> </w:t>
      </w:r>
      <w:sdt>
        <w:sdtPr>
          <w:rPr>
            <w:rFonts w:ascii="Times New Roman" w:hAnsi="Times New Roman" w:cs="Times New Roman"/>
            <w:sz w:val="24"/>
          </w:rPr>
          <w:id w:val="567807940"/>
          <w:citation/>
        </w:sdtPr>
        <w:sdtContent>
          <w:r w:rsidR="00FE5835">
            <w:rPr>
              <w:rFonts w:ascii="Times New Roman" w:hAnsi="Times New Roman" w:cs="Times New Roman"/>
              <w:sz w:val="24"/>
            </w:rPr>
            <w:fldChar w:fldCharType="begin"/>
          </w:r>
          <w:r w:rsidR="00696313">
            <w:rPr>
              <w:rFonts w:ascii="Times New Roman" w:hAnsi="Times New Roman" w:cs="Times New Roman"/>
              <w:sz w:val="24"/>
            </w:rPr>
            <w:instrText xml:space="preserve"> CITATION Joh12 \l 1033 </w:instrText>
          </w:r>
          <w:r w:rsidR="00FE5835">
            <w:rPr>
              <w:rFonts w:ascii="Times New Roman" w:hAnsi="Times New Roman" w:cs="Times New Roman"/>
              <w:sz w:val="24"/>
            </w:rPr>
            <w:fldChar w:fldCharType="separate"/>
          </w:r>
          <w:r w:rsidR="00097437" w:rsidRPr="00097437">
            <w:rPr>
              <w:rFonts w:ascii="Times New Roman" w:hAnsi="Times New Roman" w:cs="Times New Roman"/>
              <w:noProof/>
              <w:sz w:val="24"/>
            </w:rPr>
            <w:t>(Quintero, 2012)</w:t>
          </w:r>
          <w:r w:rsidR="00FE5835">
            <w:rPr>
              <w:rFonts w:ascii="Times New Roman" w:hAnsi="Times New Roman" w:cs="Times New Roman"/>
              <w:sz w:val="24"/>
            </w:rPr>
            <w:fldChar w:fldCharType="end"/>
          </w:r>
        </w:sdtContent>
      </w:sdt>
      <w:r w:rsidR="005C781A">
        <w:rPr>
          <w:rFonts w:ascii="Times New Roman" w:hAnsi="Times New Roman" w:cs="Times New Roman"/>
          <w:sz w:val="24"/>
        </w:rPr>
        <w:t xml:space="preserve">. </w:t>
      </w:r>
      <w:proofErr w:type="spellStart"/>
      <w:r w:rsidR="007F7A4F">
        <w:rPr>
          <w:rFonts w:ascii="Times New Roman" w:hAnsi="Times New Roman" w:cs="Times New Roman"/>
          <w:sz w:val="24"/>
        </w:rPr>
        <w:t>Intially</w:t>
      </w:r>
      <w:proofErr w:type="spellEnd"/>
      <w:r w:rsidR="007F7A4F">
        <w:rPr>
          <w:rFonts w:ascii="Times New Roman" w:hAnsi="Times New Roman" w:cs="Times New Roman"/>
          <w:sz w:val="24"/>
        </w:rPr>
        <w:t xml:space="preserve">, UK, USA and France were powers that exercised their control and economically exploited regions under the banner of colonialism. These 16 regions are therefore also under control of either one of these countries mentioned above. </w:t>
      </w:r>
    </w:p>
    <w:p w:rsidR="007A19EC" w:rsidRDefault="007F7A4F" w:rsidP="00B44D5D">
      <w:pPr>
        <w:spacing w:line="360" w:lineRule="auto"/>
        <w:jc w:val="both"/>
        <w:rPr>
          <w:rFonts w:ascii="Times New Roman" w:hAnsi="Times New Roman" w:cs="Times New Roman"/>
          <w:sz w:val="24"/>
        </w:rPr>
      </w:pPr>
      <w:r>
        <w:rPr>
          <w:rFonts w:ascii="Times New Roman" w:hAnsi="Times New Roman" w:cs="Times New Roman"/>
          <w:sz w:val="24"/>
        </w:rPr>
        <w:t>The United Nations has made several strides in this context and has a de</w:t>
      </w:r>
      <w:r w:rsidR="00486698">
        <w:rPr>
          <w:rFonts w:ascii="Times New Roman" w:hAnsi="Times New Roman" w:cs="Times New Roman"/>
          <w:sz w:val="24"/>
        </w:rPr>
        <w:t>-coloni</w:t>
      </w:r>
      <w:r>
        <w:rPr>
          <w:rFonts w:ascii="Times New Roman" w:hAnsi="Times New Roman" w:cs="Times New Roman"/>
          <w:sz w:val="24"/>
        </w:rPr>
        <w:t xml:space="preserve">zation committee </w:t>
      </w:r>
      <w:r w:rsidR="00486698">
        <w:rPr>
          <w:rFonts w:ascii="Times New Roman" w:hAnsi="Times New Roman" w:cs="Times New Roman"/>
          <w:sz w:val="24"/>
        </w:rPr>
        <w:t>has been set up</w:t>
      </w:r>
      <w:r>
        <w:rPr>
          <w:rFonts w:ascii="Times New Roman" w:hAnsi="Times New Roman" w:cs="Times New Roman"/>
          <w:sz w:val="24"/>
        </w:rPr>
        <w:t xml:space="preserve"> to liberate regions that are wrongfully occupied. </w:t>
      </w:r>
      <w:r w:rsidR="00486698">
        <w:rPr>
          <w:rFonts w:ascii="Times New Roman" w:hAnsi="Times New Roman" w:cs="Times New Roman"/>
          <w:sz w:val="24"/>
        </w:rPr>
        <w:t>However it is important to note that the UN has only been operating since its inception in 1945 as opposed to colonialism which dates back to centuries</w:t>
      </w:r>
      <w:r w:rsidR="00696313">
        <w:rPr>
          <w:rFonts w:ascii="Times New Roman" w:hAnsi="Times New Roman" w:cs="Times New Roman"/>
          <w:sz w:val="24"/>
        </w:rPr>
        <w:t xml:space="preserve"> </w:t>
      </w:r>
      <w:sdt>
        <w:sdtPr>
          <w:rPr>
            <w:rFonts w:ascii="Times New Roman" w:hAnsi="Times New Roman" w:cs="Times New Roman"/>
            <w:sz w:val="24"/>
          </w:rPr>
          <w:id w:val="567807941"/>
          <w:citation/>
        </w:sdtPr>
        <w:sdtContent>
          <w:r w:rsidR="00FE5835">
            <w:rPr>
              <w:rFonts w:ascii="Times New Roman" w:hAnsi="Times New Roman" w:cs="Times New Roman"/>
              <w:sz w:val="24"/>
            </w:rPr>
            <w:fldChar w:fldCharType="begin"/>
          </w:r>
          <w:r w:rsidR="00696313">
            <w:rPr>
              <w:rFonts w:ascii="Times New Roman" w:hAnsi="Times New Roman" w:cs="Times New Roman"/>
              <w:sz w:val="24"/>
            </w:rPr>
            <w:instrText xml:space="preserve"> CITATION Die15 \l 1033 </w:instrText>
          </w:r>
          <w:r w:rsidR="00FE5835">
            <w:rPr>
              <w:rFonts w:ascii="Times New Roman" w:hAnsi="Times New Roman" w:cs="Times New Roman"/>
              <w:sz w:val="24"/>
            </w:rPr>
            <w:fldChar w:fldCharType="separate"/>
          </w:r>
          <w:r w:rsidR="00097437" w:rsidRPr="00097437">
            <w:rPr>
              <w:rFonts w:ascii="Times New Roman" w:hAnsi="Times New Roman" w:cs="Times New Roman"/>
              <w:noProof/>
              <w:sz w:val="24"/>
            </w:rPr>
            <w:t>(Dietler, 2015)</w:t>
          </w:r>
          <w:r w:rsidR="00FE5835">
            <w:rPr>
              <w:rFonts w:ascii="Times New Roman" w:hAnsi="Times New Roman" w:cs="Times New Roman"/>
              <w:sz w:val="24"/>
            </w:rPr>
            <w:fldChar w:fldCharType="end"/>
          </w:r>
        </w:sdtContent>
      </w:sdt>
      <w:r w:rsidR="00486698">
        <w:rPr>
          <w:rFonts w:ascii="Times New Roman" w:hAnsi="Times New Roman" w:cs="Times New Roman"/>
          <w:sz w:val="24"/>
        </w:rPr>
        <w:t xml:space="preserve">. Therefore, there is still immense work that needs to be done in this context. </w:t>
      </w:r>
      <w:r w:rsidR="00EE29E7">
        <w:rPr>
          <w:rFonts w:ascii="Times New Roman" w:hAnsi="Times New Roman" w:cs="Times New Roman"/>
          <w:sz w:val="24"/>
        </w:rPr>
        <w:t xml:space="preserve">Even though colonialism still exists, the view that humans have rights and </w:t>
      </w:r>
      <w:r w:rsidR="00DA3BFE">
        <w:rPr>
          <w:rFonts w:ascii="Times New Roman" w:hAnsi="Times New Roman" w:cs="Times New Roman"/>
          <w:sz w:val="24"/>
        </w:rPr>
        <w:t xml:space="preserve">states should have sovereign equality has emerged. This means that </w:t>
      </w:r>
      <w:r w:rsidR="00DF7EC1">
        <w:rPr>
          <w:rFonts w:ascii="Times New Roman" w:hAnsi="Times New Roman" w:cs="Times New Roman"/>
          <w:sz w:val="24"/>
        </w:rPr>
        <w:t>the process of liberation has begun and soon the residue of colonialism may be eradicated. The current decade from 2000 to 2020 is being referred to as the ‘Third International Decade for the Eradication of Colonialism’</w:t>
      </w:r>
      <w:r w:rsidR="00696313">
        <w:rPr>
          <w:rFonts w:ascii="Times New Roman" w:hAnsi="Times New Roman" w:cs="Times New Roman"/>
          <w:sz w:val="24"/>
        </w:rPr>
        <w:t xml:space="preserve"> </w:t>
      </w:r>
      <w:sdt>
        <w:sdtPr>
          <w:rPr>
            <w:rFonts w:ascii="Times New Roman" w:hAnsi="Times New Roman" w:cs="Times New Roman"/>
            <w:sz w:val="24"/>
          </w:rPr>
          <w:id w:val="567807942"/>
          <w:citation/>
        </w:sdtPr>
        <w:sdtContent>
          <w:r w:rsidR="00FE5835">
            <w:rPr>
              <w:rFonts w:ascii="Times New Roman" w:hAnsi="Times New Roman" w:cs="Times New Roman"/>
              <w:sz w:val="24"/>
            </w:rPr>
            <w:fldChar w:fldCharType="begin"/>
          </w:r>
          <w:r w:rsidR="00696313">
            <w:rPr>
              <w:rFonts w:ascii="Times New Roman" w:hAnsi="Times New Roman" w:cs="Times New Roman"/>
              <w:sz w:val="24"/>
            </w:rPr>
            <w:instrText xml:space="preserve"> CITATION Joh12 \l 1033 </w:instrText>
          </w:r>
          <w:r w:rsidR="00FE5835">
            <w:rPr>
              <w:rFonts w:ascii="Times New Roman" w:hAnsi="Times New Roman" w:cs="Times New Roman"/>
              <w:sz w:val="24"/>
            </w:rPr>
            <w:fldChar w:fldCharType="separate"/>
          </w:r>
          <w:r w:rsidR="00097437" w:rsidRPr="00097437">
            <w:rPr>
              <w:rFonts w:ascii="Times New Roman" w:hAnsi="Times New Roman" w:cs="Times New Roman"/>
              <w:noProof/>
              <w:sz w:val="24"/>
            </w:rPr>
            <w:t>(Quintero, 2012)</w:t>
          </w:r>
          <w:r w:rsidR="00FE5835">
            <w:rPr>
              <w:rFonts w:ascii="Times New Roman" w:hAnsi="Times New Roman" w:cs="Times New Roman"/>
              <w:sz w:val="24"/>
            </w:rPr>
            <w:fldChar w:fldCharType="end"/>
          </w:r>
        </w:sdtContent>
      </w:sdt>
      <w:r w:rsidR="00DF7EC1">
        <w:rPr>
          <w:rFonts w:ascii="Times New Roman" w:hAnsi="Times New Roman" w:cs="Times New Roman"/>
          <w:sz w:val="24"/>
        </w:rPr>
        <w:t xml:space="preserve">. </w:t>
      </w:r>
      <w:r w:rsidR="00E45B6E">
        <w:rPr>
          <w:rFonts w:ascii="Times New Roman" w:hAnsi="Times New Roman" w:cs="Times New Roman"/>
          <w:sz w:val="24"/>
        </w:rPr>
        <w:t xml:space="preserve">UN is striving to ensure that countries become </w:t>
      </w:r>
      <w:r w:rsidR="004D2365">
        <w:rPr>
          <w:rFonts w:ascii="Times New Roman" w:hAnsi="Times New Roman" w:cs="Times New Roman"/>
          <w:sz w:val="24"/>
        </w:rPr>
        <w:t>independent and are self-governing which can be seen by the successful attempt of decolonizing Indonesia. However, there are other ways through which colonialism can be eradicated</w:t>
      </w:r>
      <w:r w:rsidR="00097437">
        <w:rPr>
          <w:rFonts w:ascii="Times New Roman" w:hAnsi="Times New Roman" w:cs="Times New Roman"/>
          <w:sz w:val="24"/>
        </w:rPr>
        <w:t xml:space="preserve"> </w:t>
      </w:r>
      <w:sdt>
        <w:sdtPr>
          <w:rPr>
            <w:rFonts w:ascii="Times New Roman" w:hAnsi="Times New Roman" w:cs="Times New Roman"/>
            <w:sz w:val="24"/>
          </w:rPr>
          <w:id w:val="568790704"/>
          <w:citation/>
        </w:sdtPr>
        <w:sdtContent>
          <w:r w:rsidR="00097437">
            <w:rPr>
              <w:rFonts w:ascii="Times New Roman" w:hAnsi="Times New Roman" w:cs="Times New Roman"/>
              <w:sz w:val="24"/>
            </w:rPr>
            <w:fldChar w:fldCharType="begin"/>
          </w:r>
          <w:r w:rsidR="00097437">
            <w:rPr>
              <w:rFonts w:ascii="Times New Roman" w:hAnsi="Times New Roman" w:cs="Times New Roman"/>
              <w:sz w:val="24"/>
            </w:rPr>
            <w:instrText xml:space="preserve"> CITATION Lyd16 \l 1033 </w:instrText>
          </w:r>
          <w:r w:rsidR="00097437">
            <w:rPr>
              <w:rFonts w:ascii="Times New Roman" w:hAnsi="Times New Roman" w:cs="Times New Roman"/>
              <w:sz w:val="24"/>
            </w:rPr>
            <w:fldChar w:fldCharType="separate"/>
          </w:r>
          <w:r w:rsidR="00097437" w:rsidRPr="00097437">
            <w:rPr>
              <w:rFonts w:ascii="Times New Roman" w:hAnsi="Times New Roman" w:cs="Times New Roman"/>
              <w:noProof/>
              <w:sz w:val="24"/>
            </w:rPr>
            <w:t>(Lydon &amp; Rizvi, 2016)</w:t>
          </w:r>
          <w:r w:rsidR="00097437">
            <w:rPr>
              <w:rFonts w:ascii="Times New Roman" w:hAnsi="Times New Roman" w:cs="Times New Roman"/>
              <w:sz w:val="24"/>
            </w:rPr>
            <w:fldChar w:fldCharType="end"/>
          </w:r>
        </w:sdtContent>
      </w:sdt>
      <w:r w:rsidR="004D2365">
        <w:rPr>
          <w:rFonts w:ascii="Times New Roman" w:hAnsi="Times New Roman" w:cs="Times New Roman"/>
          <w:sz w:val="24"/>
        </w:rPr>
        <w:t>.</w:t>
      </w:r>
    </w:p>
    <w:p w:rsidR="007F7A4F" w:rsidRDefault="007A19EC" w:rsidP="00B44D5D">
      <w:pPr>
        <w:spacing w:line="360" w:lineRule="auto"/>
        <w:jc w:val="both"/>
        <w:rPr>
          <w:rFonts w:ascii="Times New Roman" w:hAnsi="Times New Roman" w:cs="Times New Roman"/>
          <w:sz w:val="24"/>
        </w:rPr>
      </w:pPr>
      <w:r>
        <w:rPr>
          <w:rFonts w:ascii="Times New Roman" w:hAnsi="Times New Roman" w:cs="Times New Roman"/>
          <w:sz w:val="24"/>
        </w:rPr>
        <w:t>The three ways through which colonialism is being targeted in the 21</w:t>
      </w:r>
      <w:r w:rsidRPr="007A19EC">
        <w:rPr>
          <w:rFonts w:ascii="Times New Roman" w:hAnsi="Times New Roman" w:cs="Times New Roman"/>
          <w:sz w:val="24"/>
          <w:vertAlign w:val="superscript"/>
        </w:rPr>
        <w:t>st</w:t>
      </w:r>
      <w:r>
        <w:rPr>
          <w:rFonts w:ascii="Times New Roman" w:hAnsi="Times New Roman" w:cs="Times New Roman"/>
          <w:sz w:val="24"/>
        </w:rPr>
        <w:t xml:space="preserve"> century include </w:t>
      </w:r>
      <w:r w:rsidR="00EE5682">
        <w:rPr>
          <w:rFonts w:ascii="Times New Roman" w:hAnsi="Times New Roman" w:cs="Times New Roman"/>
          <w:sz w:val="24"/>
        </w:rPr>
        <w:t xml:space="preserve">integration of the colonized region with administering </w:t>
      </w:r>
      <w:r w:rsidR="009817B1">
        <w:rPr>
          <w:rFonts w:ascii="Times New Roman" w:hAnsi="Times New Roman" w:cs="Times New Roman"/>
          <w:sz w:val="24"/>
        </w:rPr>
        <w:t>power</w:t>
      </w:r>
      <w:r w:rsidR="00CB09CB">
        <w:rPr>
          <w:rFonts w:ascii="Times New Roman" w:hAnsi="Times New Roman" w:cs="Times New Roman"/>
          <w:sz w:val="24"/>
        </w:rPr>
        <w:t>, association with the governing power</w:t>
      </w:r>
      <w:r w:rsidR="009817B1">
        <w:rPr>
          <w:rFonts w:ascii="Times New Roman" w:hAnsi="Times New Roman" w:cs="Times New Roman"/>
          <w:sz w:val="24"/>
        </w:rPr>
        <w:t xml:space="preserve"> or another mutually agreed option for self government</w:t>
      </w:r>
      <w:r w:rsidR="00696313">
        <w:rPr>
          <w:rFonts w:ascii="Times New Roman" w:hAnsi="Times New Roman" w:cs="Times New Roman"/>
          <w:sz w:val="24"/>
        </w:rPr>
        <w:t xml:space="preserve"> </w:t>
      </w:r>
      <w:sdt>
        <w:sdtPr>
          <w:rPr>
            <w:rFonts w:ascii="Times New Roman" w:hAnsi="Times New Roman" w:cs="Times New Roman"/>
            <w:sz w:val="24"/>
          </w:rPr>
          <w:id w:val="567807943"/>
          <w:citation/>
        </w:sdtPr>
        <w:sdtContent>
          <w:r w:rsidR="00FE5835">
            <w:rPr>
              <w:rFonts w:ascii="Times New Roman" w:hAnsi="Times New Roman" w:cs="Times New Roman"/>
              <w:sz w:val="24"/>
            </w:rPr>
            <w:fldChar w:fldCharType="begin"/>
          </w:r>
          <w:r w:rsidR="00696313">
            <w:rPr>
              <w:rFonts w:ascii="Times New Roman" w:hAnsi="Times New Roman" w:cs="Times New Roman"/>
              <w:sz w:val="24"/>
            </w:rPr>
            <w:instrText xml:space="preserve"> CITATION Mar171 \l 1033 </w:instrText>
          </w:r>
          <w:r w:rsidR="00FE5835">
            <w:rPr>
              <w:rFonts w:ascii="Times New Roman" w:hAnsi="Times New Roman" w:cs="Times New Roman"/>
              <w:sz w:val="24"/>
            </w:rPr>
            <w:fldChar w:fldCharType="separate"/>
          </w:r>
          <w:r w:rsidR="00097437" w:rsidRPr="00097437">
            <w:rPr>
              <w:rFonts w:ascii="Times New Roman" w:hAnsi="Times New Roman" w:cs="Times New Roman"/>
              <w:noProof/>
              <w:sz w:val="24"/>
            </w:rPr>
            <w:t>(Papadopoulous, 2017)</w:t>
          </w:r>
          <w:r w:rsidR="00FE5835">
            <w:rPr>
              <w:rFonts w:ascii="Times New Roman" w:hAnsi="Times New Roman" w:cs="Times New Roman"/>
              <w:sz w:val="24"/>
            </w:rPr>
            <w:fldChar w:fldCharType="end"/>
          </w:r>
        </w:sdtContent>
      </w:sdt>
      <w:r w:rsidR="009817B1">
        <w:rPr>
          <w:rFonts w:ascii="Times New Roman" w:hAnsi="Times New Roman" w:cs="Times New Roman"/>
          <w:sz w:val="24"/>
        </w:rPr>
        <w:t xml:space="preserve">. </w:t>
      </w:r>
      <w:r w:rsidR="004D2365">
        <w:rPr>
          <w:rFonts w:ascii="Times New Roman" w:hAnsi="Times New Roman" w:cs="Times New Roman"/>
          <w:sz w:val="24"/>
        </w:rPr>
        <w:t xml:space="preserve"> </w:t>
      </w:r>
      <w:r w:rsidR="00CB09CB">
        <w:rPr>
          <w:rFonts w:ascii="Times New Roman" w:hAnsi="Times New Roman" w:cs="Times New Roman"/>
          <w:sz w:val="24"/>
        </w:rPr>
        <w:t xml:space="preserve">These options are not widely successful contemporarily because of the lack of public awareness. </w:t>
      </w:r>
      <w:r w:rsidR="008571EF">
        <w:rPr>
          <w:rFonts w:ascii="Times New Roman" w:hAnsi="Times New Roman" w:cs="Times New Roman"/>
          <w:sz w:val="24"/>
        </w:rPr>
        <w:t xml:space="preserve">However these measures are still in place because of the realization that colonialism is toxic </w:t>
      </w:r>
      <w:r w:rsidR="004C22FE">
        <w:rPr>
          <w:rFonts w:ascii="Times New Roman" w:hAnsi="Times New Roman" w:cs="Times New Roman"/>
          <w:sz w:val="24"/>
        </w:rPr>
        <w:t xml:space="preserve">for </w:t>
      </w:r>
      <w:r w:rsidR="004C22FE">
        <w:rPr>
          <w:rFonts w:ascii="Times New Roman" w:hAnsi="Times New Roman" w:cs="Times New Roman"/>
          <w:sz w:val="24"/>
        </w:rPr>
        <w:lastRenderedPageBreak/>
        <w:t xml:space="preserve">economies and people. </w:t>
      </w:r>
      <w:r w:rsidR="006F41E5">
        <w:rPr>
          <w:rFonts w:ascii="Times New Roman" w:hAnsi="Times New Roman" w:cs="Times New Roman"/>
          <w:sz w:val="24"/>
        </w:rPr>
        <w:t>Therefore until self-government is achieved for the regions still under colonialism in the 21</w:t>
      </w:r>
      <w:r w:rsidR="006F41E5" w:rsidRPr="006F41E5">
        <w:rPr>
          <w:rFonts w:ascii="Times New Roman" w:hAnsi="Times New Roman" w:cs="Times New Roman"/>
          <w:sz w:val="24"/>
          <w:vertAlign w:val="superscript"/>
        </w:rPr>
        <w:t>st</w:t>
      </w:r>
      <w:r w:rsidR="006F41E5">
        <w:rPr>
          <w:rFonts w:ascii="Times New Roman" w:hAnsi="Times New Roman" w:cs="Times New Roman"/>
          <w:sz w:val="24"/>
        </w:rPr>
        <w:t xml:space="preserve"> century, damage will continue to happen because of the exploitation of resources</w:t>
      </w:r>
      <w:r w:rsidR="00696313">
        <w:rPr>
          <w:rFonts w:ascii="Times New Roman" w:hAnsi="Times New Roman" w:cs="Times New Roman"/>
          <w:sz w:val="24"/>
        </w:rPr>
        <w:t xml:space="preserve"> </w:t>
      </w:r>
      <w:sdt>
        <w:sdtPr>
          <w:rPr>
            <w:rFonts w:ascii="Times New Roman" w:hAnsi="Times New Roman" w:cs="Times New Roman"/>
            <w:sz w:val="24"/>
          </w:rPr>
          <w:id w:val="567807944"/>
          <w:citation/>
        </w:sdtPr>
        <w:sdtContent>
          <w:r w:rsidR="00FE5835">
            <w:rPr>
              <w:rFonts w:ascii="Times New Roman" w:hAnsi="Times New Roman" w:cs="Times New Roman"/>
              <w:sz w:val="24"/>
            </w:rPr>
            <w:fldChar w:fldCharType="begin"/>
          </w:r>
          <w:r w:rsidR="00696313">
            <w:rPr>
              <w:rFonts w:ascii="Times New Roman" w:hAnsi="Times New Roman" w:cs="Times New Roman"/>
              <w:sz w:val="24"/>
            </w:rPr>
            <w:instrText xml:space="preserve"> CITATION Joh12 \l 1033 </w:instrText>
          </w:r>
          <w:r w:rsidR="00FE5835">
            <w:rPr>
              <w:rFonts w:ascii="Times New Roman" w:hAnsi="Times New Roman" w:cs="Times New Roman"/>
              <w:sz w:val="24"/>
            </w:rPr>
            <w:fldChar w:fldCharType="separate"/>
          </w:r>
          <w:r w:rsidR="00097437" w:rsidRPr="00097437">
            <w:rPr>
              <w:rFonts w:ascii="Times New Roman" w:hAnsi="Times New Roman" w:cs="Times New Roman"/>
              <w:noProof/>
              <w:sz w:val="24"/>
            </w:rPr>
            <w:t>(Quintero, 2012)</w:t>
          </w:r>
          <w:r w:rsidR="00FE5835">
            <w:rPr>
              <w:rFonts w:ascii="Times New Roman" w:hAnsi="Times New Roman" w:cs="Times New Roman"/>
              <w:sz w:val="24"/>
            </w:rPr>
            <w:fldChar w:fldCharType="end"/>
          </w:r>
        </w:sdtContent>
      </w:sdt>
      <w:r w:rsidR="006F41E5">
        <w:rPr>
          <w:rFonts w:ascii="Times New Roman" w:hAnsi="Times New Roman" w:cs="Times New Roman"/>
          <w:sz w:val="24"/>
        </w:rPr>
        <w:t xml:space="preserve">. </w:t>
      </w:r>
      <w:r w:rsidR="006E5C90">
        <w:rPr>
          <w:rFonts w:ascii="Times New Roman" w:hAnsi="Times New Roman" w:cs="Times New Roman"/>
          <w:sz w:val="24"/>
        </w:rPr>
        <w:t xml:space="preserve">Colonialism disregards the </w:t>
      </w:r>
      <w:r w:rsidR="00DA0FED">
        <w:rPr>
          <w:rFonts w:ascii="Times New Roman" w:hAnsi="Times New Roman" w:cs="Times New Roman"/>
          <w:sz w:val="24"/>
        </w:rPr>
        <w:t xml:space="preserve">concept of sovereign equality </w:t>
      </w:r>
      <w:r w:rsidR="00BC0135">
        <w:rPr>
          <w:rFonts w:ascii="Times New Roman" w:hAnsi="Times New Roman" w:cs="Times New Roman"/>
          <w:sz w:val="24"/>
        </w:rPr>
        <w:t xml:space="preserve">and is therefore looked down upon. </w:t>
      </w:r>
      <w:r w:rsidR="00D372F1">
        <w:rPr>
          <w:rFonts w:ascii="Times New Roman" w:hAnsi="Times New Roman" w:cs="Times New Roman"/>
          <w:sz w:val="24"/>
        </w:rPr>
        <w:t>This is particularly why steps are being actively taken by UN to increase self-government and decrease the control of colonial rulers around the globe. The value of liberty and human rights has been acknowledged because of which work is underway to rem</w:t>
      </w:r>
      <w:r w:rsidR="00314ECC">
        <w:rPr>
          <w:rFonts w:ascii="Times New Roman" w:hAnsi="Times New Roman" w:cs="Times New Roman"/>
          <w:sz w:val="24"/>
        </w:rPr>
        <w:t>ove colonialism from the roots</w:t>
      </w:r>
      <w:r w:rsidR="00696313">
        <w:rPr>
          <w:rFonts w:ascii="Times New Roman" w:hAnsi="Times New Roman" w:cs="Times New Roman"/>
          <w:sz w:val="24"/>
        </w:rPr>
        <w:t xml:space="preserve"> </w:t>
      </w:r>
      <w:sdt>
        <w:sdtPr>
          <w:rPr>
            <w:rFonts w:ascii="Times New Roman" w:hAnsi="Times New Roman" w:cs="Times New Roman"/>
            <w:sz w:val="24"/>
          </w:rPr>
          <w:id w:val="567807945"/>
          <w:citation/>
        </w:sdtPr>
        <w:sdtContent>
          <w:r w:rsidR="00FE5835">
            <w:rPr>
              <w:rFonts w:ascii="Times New Roman" w:hAnsi="Times New Roman" w:cs="Times New Roman"/>
              <w:sz w:val="24"/>
            </w:rPr>
            <w:fldChar w:fldCharType="begin"/>
          </w:r>
          <w:r w:rsidR="00696313">
            <w:rPr>
              <w:rFonts w:ascii="Times New Roman" w:hAnsi="Times New Roman" w:cs="Times New Roman"/>
              <w:sz w:val="24"/>
            </w:rPr>
            <w:instrText xml:space="preserve"> CITATION Bat16 \l 1033 </w:instrText>
          </w:r>
          <w:r w:rsidR="00FE5835">
            <w:rPr>
              <w:rFonts w:ascii="Times New Roman" w:hAnsi="Times New Roman" w:cs="Times New Roman"/>
              <w:sz w:val="24"/>
            </w:rPr>
            <w:fldChar w:fldCharType="separate"/>
          </w:r>
          <w:r w:rsidR="00097437" w:rsidRPr="00097437">
            <w:rPr>
              <w:rFonts w:ascii="Times New Roman" w:hAnsi="Times New Roman" w:cs="Times New Roman"/>
              <w:noProof/>
              <w:sz w:val="24"/>
            </w:rPr>
            <w:t>(Battell Lowman &amp; Barker, 2016)</w:t>
          </w:r>
          <w:r w:rsidR="00FE5835">
            <w:rPr>
              <w:rFonts w:ascii="Times New Roman" w:hAnsi="Times New Roman" w:cs="Times New Roman"/>
              <w:sz w:val="24"/>
            </w:rPr>
            <w:fldChar w:fldCharType="end"/>
          </w:r>
        </w:sdtContent>
      </w:sdt>
      <w:r w:rsidR="00314ECC">
        <w:rPr>
          <w:rFonts w:ascii="Times New Roman" w:hAnsi="Times New Roman" w:cs="Times New Roman"/>
          <w:sz w:val="24"/>
        </w:rPr>
        <w:t xml:space="preserve">. Democracy is being pursued and considered as the right approach to government as opposed to colonialism. </w:t>
      </w:r>
    </w:p>
    <w:p w:rsidR="00574739" w:rsidRDefault="00574739" w:rsidP="00B44D5D">
      <w:pPr>
        <w:spacing w:line="360" w:lineRule="auto"/>
        <w:jc w:val="both"/>
        <w:rPr>
          <w:rFonts w:ascii="Times New Roman" w:hAnsi="Times New Roman" w:cs="Times New Roman"/>
          <w:sz w:val="24"/>
        </w:rPr>
      </w:pPr>
      <w:r>
        <w:rPr>
          <w:rFonts w:ascii="Times New Roman" w:hAnsi="Times New Roman" w:cs="Times New Roman"/>
          <w:sz w:val="24"/>
        </w:rPr>
        <w:t xml:space="preserve">A framework has therefore been devised </w:t>
      </w:r>
      <w:r w:rsidR="00907263">
        <w:rPr>
          <w:rFonts w:ascii="Times New Roman" w:hAnsi="Times New Roman" w:cs="Times New Roman"/>
          <w:sz w:val="24"/>
        </w:rPr>
        <w:t xml:space="preserve">against colonialism </w:t>
      </w:r>
      <w:r w:rsidR="0031688A">
        <w:rPr>
          <w:rFonts w:ascii="Times New Roman" w:hAnsi="Times New Roman" w:cs="Times New Roman"/>
          <w:sz w:val="24"/>
        </w:rPr>
        <w:t>which is devoted to regaining self-government and control of territories under colonial rule</w:t>
      </w:r>
      <w:r w:rsidR="00E8648C">
        <w:rPr>
          <w:rFonts w:ascii="Times New Roman" w:hAnsi="Times New Roman" w:cs="Times New Roman"/>
          <w:sz w:val="24"/>
        </w:rPr>
        <w:t xml:space="preserve"> </w:t>
      </w:r>
      <w:sdt>
        <w:sdtPr>
          <w:rPr>
            <w:rFonts w:ascii="Times New Roman" w:hAnsi="Times New Roman" w:cs="Times New Roman"/>
            <w:sz w:val="24"/>
          </w:rPr>
          <w:id w:val="567807946"/>
          <w:citation/>
        </w:sdtPr>
        <w:sdtContent>
          <w:r w:rsidR="00FE5835">
            <w:rPr>
              <w:rFonts w:ascii="Times New Roman" w:hAnsi="Times New Roman" w:cs="Times New Roman"/>
              <w:sz w:val="24"/>
            </w:rPr>
            <w:fldChar w:fldCharType="begin"/>
          </w:r>
          <w:r w:rsidR="00E8648C">
            <w:rPr>
              <w:rFonts w:ascii="Times New Roman" w:hAnsi="Times New Roman" w:cs="Times New Roman"/>
              <w:sz w:val="24"/>
            </w:rPr>
            <w:instrText xml:space="preserve"> CITATION Die15 \l 1033 </w:instrText>
          </w:r>
          <w:r w:rsidR="00FE5835">
            <w:rPr>
              <w:rFonts w:ascii="Times New Roman" w:hAnsi="Times New Roman" w:cs="Times New Roman"/>
              <w:sz w:val="24"/>
            </w:rPr>
            <w:fldChar w:fldCharType="separate"/>
          </w:r>
          <w:r w:rsidR="00097437" w:rsidRPr="00097437">
            <w:rPr>
              <w:rFonts w:ascii="Times New Roman" w:hAnsi="Times New Roman" w:cs="Times New Roman"/>
              <w:noProof/>
              <w:sz w:val="24"/>
            </w:rPr>
            <w:t>(Dietler, 2015)</w:t>
          </w:r>
          <w:r w:rsidR="00FE5835">
            <w:rPr>
              <w:rFonts w:ascii="Times New Roman" w:hAnsi="Times New Roman" w:cs="Times New Roman"/>
              <w:sz w:val="24"/>
            </w:rPr>
            <w:fldChar w:fldCharType="end"/>
          </w:r>
        </w:sdtContent>
      </w:sdt>
      <w:r w:rsidR="0031688A">
        <w:rPr>
          <w:rFonts w:ascii="Times New Roman" w:hAnsi="Times New Roman" w:cs="Times New Roman"/>
          <w:sz w:val="24"/>
        </w:rPr>
        <w:t>.</w:t>
      </w:r>
      <w:r w:rsidR="002B03C6">
        <w:rPr>
          <w:rFonts w:ascii="Times New Roman" w:hAnsi="Times New Roman" w:cs="Times New Roman"/>
          <w:sz w:val="24"/>
        </w:rPr>
        <w:t xml:space="preserve"> The core purpose of forming such a framework is that </w:t>
      </w:r>
      <w:r w:rsidR="00B437F5">
        <w:rPr>
          <w:rFonts w:ascii="Times New Roman" w:hAnsi="Times New Roman" w:cs="Times New Roman"/>
          <w:sz w:val="24"/>
        </w:rPr>
        <w:t>diplomatic and cordial relations are e</w:t>
      </w:r>
      <w:r w:rsidR="00E8648C">
        <w:rPr>
          <w:rFonts w:ascii="Times New Roman" w:hAnsi="Times New Roman" w:cs="Times New Roman"/>
          <w:sz w:val="24"/>
        </w:rPr>
        <w:t xml:space="preserve">stablished between territories which rest on equality. Contemporarily, colonialism is considered as outrageous and the UN went so far head as to label it as criminal. Therefore it can be said that there is more awareness regarding human rights in the 21st century as compared to the archaic times and this enlightenment had led to the end of colonialism </w:t>
      </w:r>
      <w:sdt>
        <w:sdtPr>
          <w:rPr>
            <w:rFonts w:ascii="Times New Roman" w:hAnsi="Times New Roman" w:cs="Times New Roman"/>
            <w:sz w:val="24"/>
          </w:rPr>
          <w:id w:val="567807947"/>
          <w:citation/>
        </w:sdtPr>
        <w:sdtContent>
          <w:r w:rsidR="00FE5835">
            <w:rPr>
              <w:rFonts w:ascii="Times New Roman" w:hAnsi="Times New Roman" w:cs="Times New Roman"/>
              <w:sz w:val="24"/>
            </w:rPr>
            <w:fldChar w:fldCharType="begin"/>
          </w:r>
          <w:r w:rsidR="00E8648C">
            <w:rPr>
              <w:rFonts w:ascii="Times New Roman" w:hAnsi="Times New Roman" w:cs="Times New Roman"/>
              <w:sz w:val="24"/>
            </w:rPr>
            <w:instrText xml:space="preserve"> CITATION Joh12 \l 1033 </w:instrText>
          </w:r>
          <w:r w:rsidR="00FE5835">
            <w:rPr>
              <w:rFonts w:ascii="Times New Roman" w:hAnsi="Times New Roman" w:cs="Times New Roman"/>
              <w:sz w:val="24"/>
            </w:rPr>
            <w:fldChar w:fldCharType="separate"/>
          </w:r>
          <w:r w:rsidR="00097437" w:rsidRPr="00097437">
            <w:rPr>
              <w:rFonts w:ascii="Times New Roman" w:hAnsi="Times New Roman" w:cs="Times New Roman"/>
              <w:noProof/>
              <w:sz w:val="24"/>
            </w:rPr>
            <w:t>(Quintero, 2012)</w:t>
          </w:r>
          <w:r w:rsidR="00FE5835">
            <w:rPr>
              <w:rFonts w:ascii="Times New Roman" w:hAnsi="Times New Roman" w:cs="Times New Roman"/>
              <w:sz w:val="24"/>
            </w:rPr>
            <w:fldChar w:fldCharType="end"/>
          </w:r>
        </w:sdtContent>
      </w:sdt>
      <w:r w:rsidR="00E8648C">
        <w:rPr>
          <w:rFonts w:ascii="Times New Roman" w:hAnsi="Times New Roman" w:cs="Times New Roman"/>
          <w:sz w:val="24"/>
        </w:rPr>
        <w:t xml:space="preserve">. Treachery and exploitation under the banner of invasion are now viewed as heinous which is a development in itself. However the fact is that despite these views, colonialism still exists and traces of it can completely never be removed because the practice dates far back. Despite this efforts are being made by regulatory bodies like the UN to ensure self-government and equality for all </w:t>
      </w:r>
      <w:sdt>
        <w:sdtPr>
          <w:rPr>
            <w:rFonts w:ascii="Times New Roman" w:hAnsi="Times New Roman" w:cs="Times New Roman"/>
            <w:sz w:val="24"/>
          </w:rPr>
          <w:id w:val="567807948"/>
          <w:citation/>
        </w:sdtPr>
        <w:sdtContent>
          <w:r w:rsidR="00FE5835">
            <w:rPr>
              <w:rFonts w:ascii="Times New Roman" w:hAnsi="Times New Roman" w:cs="Times New Roman"/>
              <w:sz w:val="24"/>
            </w:rPr>
            <w:fldChar w:fldCharType="begin"/>
          </w:r>
          <w:r w:rsidR="00E8648C">
            <w:rPr>
              <w:rFonts w:ascii="Times New Roman" w:hAnsi="Times New Roman" w:cs="Times New Roman"/>
              <w:sz w:val="24"/>
            </w:rPr>
            <w:instrText xml:space="preserve"> CITATION Mar171 \l 1033 </w:instrText>
          </w:r>
          <w:r w:rsidR="00FE5835">
            <w:rPr>
              <w:rFonts w:ascii="Times New Roman" w:hAnsi="Times New Roman" w:cs="Times New Roman"/>
              <w:sz w:val="24"/>
            </w:rPr>
            <w:fldChar w:fldCharType="separate"/>
          </w:r>
          <w:r w:rsidR="00097437" w:rsidRPr="00097437">
            <w:rPr>
              <w:rFonts w:ascii="Times New Roman" w:hAnsi="Times New Roman" w:cs="Times New Roman"/>
              <w:noProof/>
              <w:sz w:val="24"/>
            </w:rPr>
            <w:t>(Papadopoulous, 2017)</w:t>
          </w:r>
          <w:r w:rsidR="00FE5835">
            <w:rPr>
              <w:rFonts w:ascii="Times New Roman" w:hAnsi="Times New Roman" w:cs="Times New Roman"/>
              <w:sz w:val="24"/>
            </w:rPr>
            <w:fldChar w:fldCharType="end"/>
          </w:r>
        </w:sdtContent>
      </w:sdt>
      <w:r w:rsidR="00E8648C">
        <w:rPr>
          <w:rFonts w:ascii="Times New Roman" w:hAnsi="Times New Roman" w:cs="Times New Roman"/>
          <w:sz w:val="24"/>
        </w:rPr>
        <w:t>.</w:t>
      </w: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sdt>
      <w:sdtPr>
        <w:rPr>
          <w:rFonts w:asciiTheme="minorHAnsi" w:eastAsiaTheme="minorHAnsi" w:hAnsiTheme="minorHAnsi" w:cstheme="minorBidi"/>
          <w:b w:val="0"/>
          <w:bCs w:val="0"/>
          <w:color w:val="auto"/>
          <w:sz w:val="22"/>
          <w:szCs w:val="22"/>
          <w:lang w:bidi="ar-SA"/>
        </w:rPr>
        <w:id w:val="567807949"/>
        <w:docPartObj>
          <w:docPartGallery w:val="Bibliographies"/>
          <w:docPartUnique/>
        </w:docPartObj>
      </w:sdtPr>
      <w:sdtContent>
        <w:p w:rsidR="00E8648C" w:rsidRPr="00097437" w:rsidRDefault="00E8648C">
          <w:pPr>
            <w:pStyle w:val="Heading1"/>
            <w:rPr>
              <w:rFonts w:ascii="Times New Roman" w:hAnsi="Times New Roman" w:cs="Times New Roman"/>
              <w:sz w:val="24"/>
              <w:szCs w:val="24"/>
            </w:rPr>
          </w:pPr>
          <w:r w:rsidRPr="00097437">
            <w:rPr>
              <w:rFonts w:ascii="Times New Roman" w:hAnsi="Times New Roman" w:cs="Times New Roman"/>
              <w:sz w:val="24"/>
              <w:szCs w:val="24"/>
            </w:rPr>
            <w:t>Bibliography</w:t>
          </w:r>
        </w:p>
        <w:sdt>
          <w:sdtPr>
            <w:rPr>
              <w:rFonts w:ascii="Times New Roman" w:hAnsi="Times New Roman" w:cs="Times New Roman"/>
              <w:sz w:val="24"/>
              <w:szCs w:val="24"/>
            </w:rPr>
            <w:id w:val="111145805"/>
            <w:bibliography/>
          </w:sdtPr>
          <w:sdtEndPr>
            <w:rPr>
              <w:rFonts w:asciiTheme="minorHAnsi" w:hAnsiTheme="minorHAnsi" w:cstheme="minorBidi"/>
              <w:sz w:val="22"/>
              <w:szCs w:val="22"/>
            </w:rPr>
          </w:sdtEndPr>
          <w:sdtContent>
            <w:p w:rsidR="00097437" w:rsidRPr="00097437" w:rsidRDefault="00FE5835" w:rsidP="00097437">
              <w:pPr>
                <w:pStyle w:val="Bibliography"/>
                <w:rPr>
                  <w:rFonts w:ascii="Times New Roman" w:hAnsi="Times New Roman" w:cs="Times New Roman"/>
                  <w:noProof/>
                  <w:sz w:val="24"/>
                  <w:szCs w:val="24"/>
                </w:rPr>
              </w:pPr>
              <w:r w:rsidRPr="00097437">
                <w:rPr>
                  <w:rFonts w:ascii="Times New Roman" w:hAnsi="Times New Roman" w:cs="Times New Roman"/>
                  <w:sz w:val="24"/>
                  <w:szCs w:val="24"/>
                </w:rPr>
                <w:fldChar w:fldCharType="begin"/>
              </w:r>
              <w:r w:rsidR="00E8648C" w:rsidRPr="00097437">
                <w:rPr>
                  <w:rFonts w:ascii="Times New Roman" w:hAnsi="Times New Roman" w:cs="Times New Roman"/>
                  <w:sz w:val="24"/>
                  <w:szCs w:val="24"/>
                </w:rPr>
                <w:instrText xml:space="preserve"> BIBLIOGRAPHY </w:instrText>
              </w:r>
              <w:r w:rsidRPr="00097437">
                <w:rPr>
                  <w:rFonts w:ascii="Times New Roman" w:hAnsi="Times New Roman" w:cs="Times New Roman"/>
                  <w:sz w:val="24"/>
                  <w:szCs w:val="24"/>
                </w:rPr>
                <w:fldChar w:fldCharType="separate"/>
              </w:r>
              <w:r w:rsidR="00097437" w:rsidRPr="00097437">
                <w:rPr>
                  <w:rFonts w:ascii="Times New Roman" w:hAnsi="Times New Roman" w:cs="Times New Roman"/>
                  <w:noProof/>
                  <w:sz w:val="24"/>
                  <w:szCs w:val="24"/>
                </w:rPr>
                <w:t xml:space="preserve">Battell Lowman, E. &amp; Barker, A.J.., 2016. </w:t>
              </w:r>
              <w:r w:rsidR="00097437" w:rsidRPr="00097437">
                <w:rPr>
                  <w:rFonts w:ascii="Times New Roman" w:hAnsi="Times New Roman" w:cs="Times New Roman"/>
                  <w:i/>
                  <w:iCs/>
                  <w:noProof/>
                  <w:sz w:val="24"/>
                  <w:szCs w:val="24"/>
                </w:rPr>
                <w:t>Settler: Identity and colonialism in 21st century Canada..</w:t>
              </w:r>
              <w:r w:rsidR="00097437" w:rsidRPr="00097437">
                <w:rPr>
                  <w:rFonts w:ascii="Times New Roman" w:hAnsi="Times New Roman" w:cs="Times New Roman"/>
                  <w:noProof/>
                  <w:sz w:val="24"/>
                  <w:szCs w:val="24"/>
                </w:rPr>
                <w:t xml:space="preserve"> Montreal: Fernwood Publishing.</w:t>
              </w:r>
            </w:p>
            <w:p w:rsidR="00097437" w:rsidRPr="00097437" w:rsidRDefault="00097437" w:rsidP="00097437">
              <w:pPr>
                <w:pStyle w:val="Bibliography"/>
                <w:rPr>
                  <w:rFonts w:ascii="Times New Roman" w:hAnsi="Times New Roman" w:cs="Times New Roman"/>
                  <w:noProof/>
                  <w:sz w:val="24"/>
                  <w:szCs w:val="24"/>
                </w:rPr>
              </w:pPr>
              <w:r w:rsidRPr="00097437">
                <w:rPr>
                  <w:rFonts w:ascii="Times New Roman" w:hAnsi="Times New Roman" w:cs="Times New Roman"/>
                  <w:noProof/>
                  <w:sz w:val="24"/>
                  <w:szCs w:val="24"/>
                </w:rPr>
                <w:t xml:space="preserve">Dietler, M., 2015. </w:t>
              </w:r>
              <w:r w:rsidRPr="00097437">
                <w:rPr>
                  <w:rFonts w:ascii="Times New Roman" w:hAnsi="Times New Roman" w:cs="Times New Roman"/>
                  <w:i/>
                  <w:iCs/>
                  <w:noProof/>
                  <w:sz w:val="24"/>
                  <w:szCs w:val="24"/>
                </w:rPr>
                <w:t>Archaeologies of colonialism: consumption, entanglement, and violence in ancient Mediterranean France.</w:t>
              </w:r>
              <w:r w:rsidRPr="00097437">
                <w:rPr>
                  <w:rFonts w:ascii="Times New Roman" w:hAnsi="Times New Roman" w:cs="Times New Roman"/>
                  <w:noProof/>
                  <w:sz w:val="24"/>
                  <w:szCs w:val="24"/>
                </w:rPr>
                <w:t xml:space="preserve"> California: Univ of California Press.</w:t>
              </w:r>
            </w:p>
            <w:p w:rsidR="00097437" w:rsidRPr="00097437" w:rsidRDefault="00097437" w:rsidP="00097437">
              <w:pPr>
                <w:pStyle w:val="Bibliography"/>
                <w:rPr>
                  <w:rFonts w:ascii="Times New Roman" w:hAnsi="Times New Roman" w:cs="Times New Roman"/>
                  <w:noProof/>
                  <w:sz w:val="24"/>
                  <w:szCs w:val="24"/>
                </w:rPr>
              </w:pPr>
              <w:r w:rsidRPr="00097437">
                <w:rPr>
                  <w:rFonts w:ascii="Times New Roman" w:hAnsi="Times New Roman" w:cs="Times New Roman"/>
                  <w:noProof/>
                  <w:sz w:val="24"/>
                  <w:szCs w:val="24"/>
                </w:rPr>
                <w:t xml:space="preserve">Lydon, J. &amp; Rizvi, U.Z., 2016. </w:t>
              </w:r>
              <w:r w:rsidRPr="00097437">
                <w:rPr>
                  <w:rFonts w:ascii="Times New Roman" w:hAnsi="Times New Roman" w:cs="Times New Roman"/>
                  <w:i/>
                  <w:iCs/>
                  <w:noProof/>
                  <w:sz w:val="24"/>
                  <w:szCs w:val="24"/>
                </w:rPr>
                <w:t>Handbook of postcolonial archaeology.</w:t>
              </w:r>
              <w:r w:rsidRPr="00097437">
                <w:rPr>
                  <w:rFonts w:ascii="Times New Roman" w:hAnsi="Times New Roman" w:cs="Times New Roman"/>
                  <w:noProof/>
                  <w:sz w:val="24"/>
                  <w:szCs w:val="24"/>
                </w:rPr>
                <w:t>. London: Routledge.</w:t>
              </w:r>
            </w:p>
            <w:p w:rsidR="00097437" w:rsidRPr="00097437" w:rsidRDefault="00097437" w:rsidP="00097437">
              <w:pPr>
                <w:pStyle w:val="Bibliography"/>
                <w:rPr>
                  <w:rFonts w:ascii="Times New Roman" w:hAnsi="Times New Roman" w:cs="Times New Roman"/>
                  <w:noProof/>
                  <w:sz w:val="24"/>
                  <w:szCs w:val="24"/>
                </w:rPr>
              </w:pPr>
              <w:r w:rsidRPr="00097437">
                <w:rPr>
                  <w:rFonts w:ascii="Times New Roman" w:hAnsi="Times New Roman" w:cs="Times New Roman"/>
                  <w:noProof/>
                  <w:sz w:val="24"/>
                  <w:szCs w:val="24"/>
                </w:rPr>
                <w:t xml:space="preserve">Papadopoulous, M., 2017. </w:t>
              </w:r>
              <w:r w:rsidRPr="00097437">
                <w:rPr>
                  <w:rFonts w:ascii="Times New Roman" w:hAnsi="Times New Roman" w:cs="Times New Roman"/>
                  <w:i/>
                  <w:iCs/>
                  <w:noProof/>
                  <w:sz w:val="24"/>
                  <w:szCs w:val="24"/>
                </w:rPr>
                <w:t>Colonialism still exists Today</w:t>
              </w:r>
              <w:r w:rsidRPr="00097437">
                <w:rPr>
                  <w:rFonts w:ascii="Times New Roman" w:hAnsi="Times New Roman" w:cs="Times New Roman"/>
                  <w:noProof/>
                  <w:sz w:val="24"/>
                  <w:szCs w:val="24"/>
                </w:rPr>
                <w:t xml:space="preserve">. [Online] Available at: </w:t>
              </w:r>
              <w:hyperlink r:id="rId5" w:history="1">
                <w:r w:rsidRPr="00097437">
                  <w:rPr>
                    <w:rStyle w:val="Hyperlink"/>
                    <w:rFonts w:ascii="Times New Roman" w:hAnsi="Times New Roman" w:cs="Times New Roman"/>
                    <w:noProof/>
                    <w:sz w:val="24"/>
                    <w:szCs w:val="24"/>
                  </w:rPr>
                  <w:t>https://www.speakertv.com/news/latest-news/dont-fooled-colonialism-still-exists-today/</w:t>
                </w:r>
              </w:hyperlink>
              <w:r w:rsidRPr="00097437">
                <w:rPr>
                  <w:rFonts w:ascii="Times New Roman" w:hAnsi="Times New Roman" w:cs="Times New Roman"/>
                  <w:noProof/>
                  <w:sz w:val="24"/>
                  <w:szCs w:val="24"/>
                </w:rPr>
                <w:t xml:space="preserve"> [Accessed 13 Augustus 2018].</w:t>
              </w:r>
            </w:p>
            <w:p w:rsidR="00097437" w:rsidRPr="00097437" w:rsidRDefault="00097437" w:rsidP="00097437">
              <w:pPr>
                <w:pStyle w:val="Bibliography"/>
                <w:rPr>
                  <w:rFonts w:ascii="Times New Roman" w:hAnsi="Times New Roman" w:cs="Times New Roman"/>
                  <w:noProof/>
                  <w:sz w:val="24"/>
                  <w:szCs w:val="24"/>
                </w:rPr>
              </w:pPr>
              <w:r w:rsidRPr="00097437">
                <w:rPr>
                  <w:rFonts w:ascii="Times New Roman" w:hAnsi="Times New Roman" w:cs="Times New Roman"/>
                  <w:noProof/>
                  <w:sz w:val="24"/>
                  <w:szCs w:val="24"/>
                </w:rPr>
                <w:t xml:space="preserve">Quintero, J., 2012. </w:t>
              </w:r>
              <w:r w:rsidRPr="00097437">
                <w:rPr>
                  <w:rFonts w:ascii="Times New Roman" w:hAnsi="Times New Roman" w:cs="Times New Roman"/>
                  <w:i/>
                  <w:iCs/>
                  <w:noProof/>
                  <w:sz w:val="24"/>
                  <w:szCs w:val="24"/>
                </w:rPr>
                <w:t>Residual Colonialism In The 21St Century</w:t>
              </w:r>
              <w:r w:rsidRPr="00097437">
                <w:rPr>
                  <w:rFonts w:ascii="Times New Roman" w:hAnsi="Times New Roman" w:cs="Times New Roman"/>
                  <w:noProof/>
                  <w:sz w:val="24"/>
                  <w:szCs w:val="24"/>
                </w:rPr>
                <w:t xml:space="preserve">. [Online] Available at: </w:t>
              </w:r>
              <w:hyperlink r:id="rId6" w:history="1">
                <w:r w:rsidRPr="00097437">
                  <w:rPr>
                    <w:rStyle w:val="Hyperlink"/>
                    <w:rFonts w:ascii="Times New Roman" w:hAnsi="Times New Roman" w:cs="Times New Roman"/>
                    <w:noProof/>
                    <w:sz w:val="24"/>
                    <w:szCs w:val="24"/>
                  </w:rPr>
                  <w:t>https://unu.edu/publications/articles/residual-colonialism-in-the-21st-century.html</w:t>
                </w:r>
              </w:hyperlink>
              <w:r w:rsidRPr="00097437">
                <w:rPr>
                  <w:rFonts w:ascii="Times New Roman" w:hAnsi="Times New Roman" w:cs="Times New Roman"/>
                  <w:noProof/>
                  <w:sz w:val="24"/>
                  <w:szCs w:val="24"/>
                </w:rPr>
                <w:t xml:space="preserve"> [Accessed 13 Augustus 2018].</w:t>
              </w:r>
            </w:p>
            <w:p w:rsidR="00E8648C" w:rsidRDefault="00FE5835" w:rsidP="00097437">
              <w:r w:rsidRPr="00097437">
                <w:rPr>
                  <w:rFonts w:ascii="Times New Roman" w:hAnsi="Times New Roman" w:cs="Times New Roman"/>
                  <w:sz w:val="24"/>
                  <w:szCs w:val="24"/>
                </w:rPr>
                <w:fldChar w:fldCharType="end"/>
              </w:r>
            </w:p>
          </w:sdtContent>
        </w:sdt>
      </w:sdtContent>
    </w:sdt>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E8648C" w:rsidRDefault="00E8648C" w:rsidP="00B44D5D">
      <w:pPr>
        <w:spacing w:line="360" w:lineRule="auto"/>
        <w:jc w:val="both"/>
        <w:rPr>
          <w:rFonts w:ascii="Times New Roman" w:hAnsi="Times New Roman" w:cs="Times New Roman"/>
          <w:sz w:val="24"/>
        </w:rPr>
      </w:pPr>
    </w:p>
    <w:p w:rsidR="007A19EC" w:rsidRDefault="007A19EC" w:rsidP="00B44D5D">
      <w:pPr>
        <w:spacing w:line="360" w:lineRule="auto"/>
        <w:jc w:val="both"/>
        <w:rPr>
          <w:rFonts w:ascii="Times New Roman" w:hAnsi="Times New Roman" w:cs="Times New Roman"/>
          <w:sz w:val="24"/>
        </w:rPr>
      </w:pPr>
    </w:p>
    <w:p w:rsidR="007A19EC" w:rsidRDefault="007A19EC" w:rsidP="00B44D5D">
      <w:pPr>
        <w:spacing w:line="360" w:lineRule="auto"/>
        <w:jc w:val="both"/>
        <w:rPr>
          <w:rFonts w:ascii="Times New Roman" w:hAnsi="Times New Roman" w:cs="Times New Roman"/>
          <w:sz w:val="24"/>
        </w:rPr>
      </w:pPr>
    </w:p>
    <w:p w:rsidR="008C51EB" w:rsidRPr="008C51EB" w:rsidRDefault="008C51EB" w:rsidP="008C51EB">
      <w:pPr>
        <w:spacing w:line="360" w:lineRule="auto"/>
        <w:jc w:val="both"/>
        <w:rPr>
          <w:rFonts w:ascii="Times New Roman" w:hAnsi="Times New Roman" w:cs="Times New Roman"/>
          <w:sz w:val="24"/>
        </w:rPr>
      </w:pPr>
    </w:p>
    <w:sectPr w:rsidR="008C51EB" w:rsidRPr="008C51EB" w:rsidSect="00F37F3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8C51EB"/>
    <w:rsid w:val="00097437"/>
    <w:rsid w:val="00110FB5"/>
    <w:rsid w:val="002B03C6"/>
    <w:rsid w:val="00314ECC"/>
    <w:rsid w:val="0031688A"/>
    <w:rsid w:val="00486698"/>
    <w:rsid w:val="004C22FE"/>
    <w:rsid w:val="004D2365"/>
    <w:rsid w:val="0055311A"/>
    <w:rsid w:val="00574739"/>
    <w:rsid w:val="005C781A"/>
    <w:rsid w:val="00696313"/>
    <w:rsid w:val="006E5C90"/>
    <w:rsid w:val="006F41E5"/>
    <w:rsid w:val="007A19EC"/>
    <w:rsid w:val="007F7A4F"/>
    <w:rsid w:val="008571EF"/>
    <w:rsid w:val="008C51EB"/>
    <w:rsid w:val="00907263"/>
    <w:rsid w:val="009817B1"/>
    <w:rsid w:val="00B437F5"/>
    <w:rsid w:val="00B44D5D"/>
    <w:rsid w:val="00BC0135"/>
    <w:rsid w:val="00C46612"/>
    <w:rsid w:val="00CB09CB"/>
    <w:rsid w:val="00D372F1"/>
    <w:rsid w:val="00DA0FED"/>
    <w:rsid w:val="00DA3BFE"/>
    <w:rsid w:val="00DF7EC1"/>
    <w:rsid w:val="00E45B6E"/>
    <w:rsid w:val="00E8648C"/>
    <w:rsid w:val="00EE29E7"/>
    <w:rsid w:val="00EE5682"/>
    <w:rsid w:val="00F22A99"/>
    <w:rsid w:val="00F37F36"/>
    <w:rsid w:val="00FE58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7F36"/>
  </w:style>
  <w:style w:type="paragraph" w:styleId="Heading1">
    <w:name w:val="heading 1"/>
    <w:basedOn w:val="Normal"/>
    <w:next w:val="Normal"/>
    <w:link w:val="Heading1Char"/>
    <w:uiPriority w:val="9"/>
    <w:qFormat/>
    <w:rsid w:val="00E8648C"/>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C51E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C51EB"/>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6963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6313"/>
    <w:rPr>
      <w:rFonts w:ascii="Tahoma" w:hAnsi="Tahoma" w:cs="Tahoma"/>
      <w:sz w:val="16"/>
      <w:szCs w:val="16"/>
    </w:rPr>
  </w:style>
  <w:style w:type="character" w:customStyle="1" w:styleId="Heading1Char">
    <w:name w:val="Heading 1 Char"/>
    <w:basedOn w:val="DefaultParagraphFont"/>
    <w:link w:val="Heading1"/>
    <w:uiPriority w:val="9"/>
    <w:rsid w:val="00E8648C"/>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E8648C"/>
  </w:style>
  <w:style w:type="character" w:styleId="Hyperlink">
    <w:name w:val="Hyperlink"/>
    <w:basedOn w:val="DefaultParagraphFont"/>
    <w:uiPriority w:val="99"/>
    <w:semiHidden/>
    <w:unhideWhenUsed/>
    <w:rsid w:val="00E8648C"/>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unu.edu/publications/articles/residual-colonialism-in-the-21st-century.html" TargetMode="External"/><Relationship Id="rId5" Type="http://schemas.openxmlformats.org/officeDocument/2006/relationships/hyperlink" Target="https://www.speakertv.com/news/latest-news/dont-fooled-colonialism-still-exists-toda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XSL" StyleName="Harvard - Anglia*">
  <b:Source>
    <b:Tag>Die15</b:Tag>
    <b:SourceType>Book</b:SourceType>
    <b:Guid>{76F81100-3AF9-49F6-A591-B72F99225D2A}</b:Guid>
    <b:LCID>0</b:LCID>
    <b:Author>
      <b:Author>
        <b:NameList>
          <b:Person>
            <b:Last>Dietler</b:Last>
            <b:First>M.</b:First>
          </b:Person>
        </b:NameList>
      </b:Author>
    </b:Author>
    <b:Title>Archaeologies of colonialism: consumption, entanglement, and violence in ancient Mediterranean France.</b:Title>
    <b:Year>2015</b:Year>
    <b:City>California</b:City>
    <b:Publisher>Univ of California Press.</b:Publisher>
    <b:RefOrder>1</b:RefOrder>
  </b:Source>
  <b:Source>
    <b:Tag>Bat16</b:Tag>
    <b:SourceType>Book</b:SourceType>
    <b:Guid>{DB8969B0-9D5C-41E1-B4E7-1B24A4CE6F79}</b:Guid>
    <b:LCID>0</b:LCID>
    <b:Author>
      <b:Author>
        <b:NameList>
          <b:Person>
            <b:Last>Battell Lowman</b:Last>
            <b:First>E</b:First>
          </b:Person>
          <b:Person>
            <b:Last>Barker</b:Last>
            <b:First>A.J.,</b:First>
          </b:Person>
        </b:NameList>
      </b:Author>
    </b:Author>
    <b:Title>Settler: Identity and colonialism in 21st century Canada. .</b:Title>
    <b:Year>2016</b:Year>
    <b:City>Montreal</b:City>
    <b:Publisher>Fernwood Publishing</b:Publisher>
    <b:RefOrder>2</b:RefOrder>
  </b:Source>
  <b:Source>
    <b:Tag>Joh12</b:Tag>
    <b:SourceType>InternetSite</b:SourceType>
    <b:Guid>{96BB2A3D-28ED-49B9-B7D4-DB4653789CEF}</b:Guid>
    <b:LCID>0</b:LCID>
    <b:Author>
      <b:Author>
        <b:NameList>
          <b:Person>
            <b:Last>Quintero</b:Last>
            <b:First>John</b:First>
          </b:Person>
        </b:NameList>
      </b:Author>
    </b:Author>
    <b:Title>Residual Colonialism In The 21St Century</b:Title>
    <b:Year>2012</b:Year>
    <b:YearAccessed>2018</b:YearAccessed>
    <b:MonthAccessed>08</b:MonthAccessed>
    <b:DayAccessed>13</b:DayAccessed>
    <b:URL>https://unu.edu/publications/articles/residual-colonialism-in-the-21st-century.html</b:URL>
    <b:RefOrder>3</b:RefOrder>
  </b:Source>
  <b:Source>
    <b:Tag>Mar171</b:Tag>
    <b:SourceType>InternetSite</b:SourceType>
    <b:Guid>{09EC0471-9092-4EB0-93E7-4746A7E9D3CC}</b:Guid>
    <b:LCID>0</b:LCID>
    <b:Author>
      <b:Author>
        <b:NameList>
          <b:Person>
            <b:Last>Papadopoulous</b:Last>
            <b:First>Mariah</b:First>
          </b:Person>
        </b:NameList>
      </b:Author>
    </b:Author>
    <b:Title>Colonialism still exists Today</b:Title>
    <b:Year>2017</b:Year>
    <b:YearAccessed>2018</b:YearAccessed>
    <b:MonthAccessed>08</b:MonthAccessed>
    <b:DayAccessed>13</b:DayAccessed>
    <b:URL>https://www.speakertv.com/news/latest-news/dont-fooled-colonialism-still-exists-today/</b:URL>
    <b:RefOrder>5</b:RefOrder>
  </b:Source>
  <b:Source>
    <b:Tag>Lyd16</b:Tag>
    <b:SourceType>Book</b:SourceType>
    <b:Guid>{D06C2061-F72D-44CE-A1C4-9289BC599BAE}</b:Guid>
    <b:LCID>0</b:LCID>
    <b:Author>
      <b:Author>
        <b:NameList>
          <b:Person>
            <b:Last>Lydon</b:Last>
            <b:First>J</b:First>
          </b:Person>
          <b:Person>
            <b:Last>Rizvi</b:Last>
            <b:First>U.Z</b:First>
          </b:Person>
        </b:NameList>
      </b:Author>
    </b:Author>
    <b:Title>Handbook of postcolonial archaeology. </b:Title>
    <b:Year>2016</b:Year>
    <b:City>London</b:City>
    <b:Publisher>Routledge.</b:Publisher>
    <b:RefOrder>4</b:RefOrder>
  </b:Source>
</b:Sources>
</file>

<file path=customXml/itemProps1.xml><?xml version="1.0" encoding="utf-8"?>
<ds:datastoreItem xmlns:ds="http://schemas.openxmlformats.org/officeDocument/2006/customXml" ds:itemID="{F8B7756C-ECB2-4444-973B-43260F2D2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Pages>
  <Words>879</Words>
  <Characters>5014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DE11</dc:creator>
  <cp:lastModifiedBy>DE11</cp:lastModifiedBy>
  <cp:revision>30</cp:revision>
  <dcterms:created xsi:type="dcterms:W3CDTF">2018-08-13T12:14:00Z</dcterms:created>
  <dcterms:modified xsi:type="dcterms:W3CDTF">2018-08-13T13:05:00Z</dcterms:modified>
</cp:coreProperties>
</file>